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25" w:rsidRDefault="00EC6A25" w:rsidP="00EC6A2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A25">
        <w:rPr>
          <w:rFonts w:ascii="Times New Roman" w:hAnsi="Times New Roman" w:cs="Times New Roman"/>
          <w:b/>
          <w:sz w:val="28"/>
          <w:szCs w:val="28"/>
        </w:rPr>
        <w:t xml:space="preserve">Результаты проверок, проведенных комитетом лесного </w:t>
      </w:r>
    </w:p>
    <w:p w:rsidR="00650B55" w:rsidRPr="00EC6A25" w:rsidRDefault="00EC6A25" w:rsidP="00EC6A2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A25">
        <w:rPr>
          <w:rFonts w:ascii="Times New Roman" w:hAnsi="Times New Roman" w:cs="Times New Roman"/>
          <w:b/>
          <w:sz w:val="28"/>
          <w:szCs w:val="28"/>
        </w:rPr>
        <w:t>хозяйства Курской области и отделами комитета по лесничествам в рамках осуществления федерального государственного лесного надзора (лесной охраны) за 2016 год</w:t>
      </w:r>
    </w:p>
    <w:p w:rsidR="00EC6A25" w:rsidRDefault="00EC6A25" w:rsidP="00EC6A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A25" w:rsidRDefault="00EC6A25" w:rsidP="00EC6A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территориальными отделами комитета лесного хозяйства Курской области по лесничествам проведено 16 проверок лиц, использующих леса, в том числе 11 внеплановых, по основаниям: контроль за исполнением предписания, выданного по результатам ранее проведенной проверки.</w:t>
      </w:r>
    </w:p>
    <w:p w:rsidR="009B2C43" w:rsidRDefault="00EC6A25" w:rsidP="00EC6A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проведения 3 плановых проверок выявлено 5 нарушений обязательных требований лесного законодательства</w:t>
      </w:r>
      <w:r w:rsidR="009B2C43">
        <w:rPr>
          <w:rFonts w:ascii="Times New Roman" w:hAnsi="Times New Roman" w:cs="Times New Roman"/>
          <w:sz w:val="28"/>
          <w:szCs w:val="28"/>
        </w:rPr>
        <w:t>. Выдано 3 предписания об устранении выявленных нарушений. На должностных лиц наложено и взыскано 5 административных штрафов на сумму 30 тыс. рублей.</w:t>
      </w:r>
    </w:p>
    <w:p w:rsidR="00EC6A25" w:rsidRPr="00EC6A25" w:rsidRDefault="009B2C43" w:rsidP="00EC6A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проведения 4 внеплановых проверок выявлены нарушения по неисполнению ранее выданных предписаний. К административной ответственности привлечено 3 должностных лица </w:t>
      </w:r>
      <w:r w:rsidR="002212FA">
        <w:rPr>
          <w:rFonts w:ascii="Times New Roman" w:hAnsi="Times New Roman" w:cs="Times New Roman"/>
          <w:sz w:val="28"/>
          <w:szCs w:val="28"/>
        </w:rPr>
        <w:t>и одно</w:t>
      </w:r>
      <w:r>
        <w:rPr>
          <w:rFonts w:ascii="Times New Roman" w:hAnsi="Times New Roman" w:cs="Times New Roman"/>
          <w:sz w:val="28"/>
          <w:szCs w:val="28"/>
        </w:rPr>
        <w:t xml:space="preserve"> юридическое лицо, наложено и взыскано административных штрафов на общую сумму 13 тыс. руб.</w:t>
      </w:r>
    </w:p>
    <w:p w:rsidR="00EC6A25" w:rsidRDefault="00EC6A25">
      <w:bookmarkStart w:id="0" w:name="_GoBack"/>
      <w:bookmarkEnd w:id="0"/>
    </w:p>
    <w:sectPr w:rsidR="00EC6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A25"/>
    <w:rsid w:val="002212FA"/>
    <w:rsid w:val="00650B55"/>
    <w:rsid w:val="009B2C43"/>
    <w:rsid w:val="00DC7B64"/>
    <w:rsid w:val="00EC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D28D"/>
  <w15:chartTrackingRefBased/>
  <w15:docId w15:val="{399860F4-8951-4397-BA76-11F56FA2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Маслова ЕГ</dc:creator>
  <cp:keywords/>
  <dc:description/>
  <cp:lastModifiedBy>Маслова ЕГ</cp:lastModifiedBy>
  <cp:revision>1</cp:revision>
  <dcterms:created xsi:type="dcterms:W3CDTF">2017-01-25T06:46:00Z</dcterms:created>
  <dcterms:modified xsi:type="dcterms:W3CDTF">2017-01-25T07:10:00Z</dcterms:modified>
</cp:coreProperties>
</file>